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F2D" w:rsidRDefault="00861F2D" w:rsidP="00861F2D">
      <w:pPr>
        <w:pStyle w:val="Pa4"/>
        <w:rPr>
          <w:rFonts w:cs="Montserrat"/>
          <w:color w:val="000000"/>
          <w:sz w:val="32"/>
          <w:szCs w:val="32"/>
        </w:rPr>
      </w:pPr>
      <w:r>
        <w:rPr>
          <w:rStyle w:val="A5"/>
          <w:b/>
          <w:bCs/>
        </w:rPr>
        <w:t xml:space="preserve">Pour aller plus loin </w:t>
      </w:r>
    </w:p>
    <w:p w:rsidR="00861F2D" w:rsidRDefault="00861F2D" w:rsidP="00861F2D">
      <w:pPr>
        <w:pStyle w:val="Pa4"/>
        <w:rPr>
          <w:rStyle w:val="A5"/>
          <w:rFonts w:ascii="Montserrat Light" w:hAnsi="Montserrat Light" w:cs="Montserrat Light"/>
        </w:rPr>
      </w:pPr>
      <w:r>
        <w:rPr>
          <w:rStyle w:val="A5"/>
          <w:rFonts w:ascii="Montserrat Light" w:hAnsi="Montserrat Light" w:cs="Montserrat Light"/>
        </w:rPr>
        <w:t xml:space="preserve">Des thèmes à approfondir (un ou plusieurs au choix par équipe) </w:t>
      </w:r>
    </w:p>
    <w:p w:rsidR="00861F2D" w:rsidRDefault="00861F2D" w:rsidP="00861F2D">
      <w:pPr>
        <w:pStyle w:val="Default"/>
      </w:pPr>
    </w:p>
    <w:p w:rsidR="00A33133" w:rsidRDefault="00A33133" w:rsidP="00861F2D">
      <w:pPr>
        <w:pStyle w:val="Default"/>
      </w:pPr>
    </w:p>
    <w:p w:rsidR="00A33133" w:rsidRPr="00861F2D" w:rsidRDefault="00A33133" w:rsidP="00861F2D">
      <w:pPr>
        <w:pStyle w:val="Default"/>
      </w:pPr>
    </w:p>
    <w:p w:rsidR="00861F2D" w:rsidRPr="00861F2D" w:rsidRDefault="00861F2D" w:rsidP="00861F2D">
      <w:pPr>
        <w:pStyle w:val="Pa4"/>
        <w:rPr>
          <w:rFonts w:ascii="Tahoma" w:hAnsi="Tahoma" w:cs="Tahoma"/>
          <w:b/>
          <w:bCs/>
          <w:color w:val="000000"/>
        </w:rPr>
      </w:pPr>
      <w:r w:rsidRPr="00861F2D">
        <w:rPr>
          <w:rFonts w:ascii="Tahoma" w:hAnsi="Tahoma" w:cs="Tahoma"/>
          <w:b/>
          <w:bCs/>
          <w:color w:val="000000"/>
        </w:rPr>
        <w:t xml:space="preserve">Décider en Église : ni </w:t>
      </w:r>
      <w:proofErr w:type="spellStart"/>
      <w:r w:rsidRPr="00861F2D">
        <w:rPr>
          <w:rFonts w:ascii="Tahoma" w:hAnsi="Tahoma" w:cs="Tahoma"/>
          <w:b/>
          <w:bCs/>
          <w:color w:val="000000"/>
        </w:rPr>
        <w:t>clérocratie</w:t>
      </w:r>
      <w:proofErr w:type="spellEnd"/>
      <w:r w:rsidRPr="00861F2D">
        <w:rPr>
          <w:rFonts w:ascii="Tahoma" w:hAnsi="Tahoma" w:cs="Tahoma"/>
          <w:b/>
          <w:bCs/>
          <w:color w:val="000000"/>
        </w:rPr>
        <w:t xml:space="preserve">, ni démocratie ! </w:t>
      </w:r>
    </w:p>
    <w:p w:rsidR="00861F2D" w:rsidRPr="00861F2D" w:rsidRDefault="00861F2D" w:rsidP="00861F2D">
      <w:pPr>
        <w:pStyle w:val="Default"/>
        <w:rPr>
          <w:rFonts w:ascii="Tahoma" w:hAnsi="Tahoma" w:cs="Tahoma"/>
        </w:rPr>
      </w:pPr>
    </w:p>
    <w:p w:rsidR="00861F2D" w:rsidRPr="00861F2D" w:rsidRDefault="00861F2D" w:rsidP="00861F2D">
      <w:pPr>
        <w:pStyle w:val="Default"/>
        <w:numPr>
          <w:ilvl w:val="0"/>
          <w:numId w:val="1"/>
        </w:numPr>
        <w:rPr>
          <w:rFonts w:ascii="Tahoma" w:hAnsi="Tahoma" w:cs="Tahoma"/>
        </w:rPr>
      </w:pPr>
      <w:r w:rsidRPr="00861F2D">
        <w:rPr>
          <w:rFonts w:ascii="Tahoma" w:hAnsi="Tahoma" w:cs="Tahoma"/>
        </w:rPr>
        <w:t xml:space="preserve">Élaborer des outils concrets pour définir nos objectifs, </w:t>
      </w:r>
      <w:proofErr w:type="spellStart"/>
      <w:r w:rsidRPr="00861F2D">
        <w:rPr>
          <w:rFonts w:ascii="Tahoma" w:hAnsi="Tahoma" w:cs="Tahoma"/>
        </w:rPr>
        <w:t>déli</w:t>
      </w:r>
      <w:r w:rsidRPr="00861F2D">
        <w:rPr>
          <w:rFonts w:ascii="Tahoma" w:hAnsi="Tahoma" w:cs="Tahoma"/>
        </w:rPr>
        <w:softHyphen/>
        <w:t>bérer</w:t>
      </w:r>
      <w:proofErr w:type="spellEnd"/>
      <w:r w:rsidRPr="00861F2D">
        <w:rPr>
          <w:rFonts w:ascii="Tahoma" w:hAnsi="Tahoma" w:cs="Tahoma"/>
        </w:rPr>
        <w:t xml:space="preserve"> en Église et prendre les décisions, à l’écoute de l’Esprit saint, du Peuple de Dieu et de ses pasteurs. </w:t>
      </w:r>
    </w:p>
    <w:p w:rsidR="00861F2D" w:rsidRPr="00861F2D" w:rsidRDefault="00861F2D" w:rsidP="00861F2D">
      <w:pPr>
        <w:pStyle w:val="Default"/>
        <w:numPr>
          <w:ilvl w:val="0"/>
          <w:numId w:val="1"/>
        </w:numPr>
        <w:rPr>
          <w:rFonts w:ascii="Tahoma" w:hAnsi="Tahoma" w:cs="Tahoma"/>
        </w:rPr>
      </w:pPr>
      <w:r w:rsidRPr="00861F2D">
        <w:rPr>
          <w:rFonts w:ascii="Tahoma" w:hAnsi="Tahoma" w:cs="Tahoma"/>
        </w:rPr>
        <w:t xml:space="preserve">Examiner le fonctionnement des structures diocésaines selon le tamis de la synodalité. </w:t>
      </w:r>
    </w:p>
    <w:p w:rsidR="00BC7BFF" w:rsidRDefault="00861F2D" w:rsidP="00861F2D">
      <w:pPr>
        <w:pStyle w:val="Default"/>
        <w:numPr>
          <w:ilvl w:val="0"/>
          <w:numId w:val="1"/>
        </w:numPr>
        <w:rPr>
          <w:rFonts w:ascii="Tahoma" w:hAnsi="Tahoma" w:cs="Tahoma"/>
        </w:rPr>
      </w:pPr>
      <w:r w:rsidRPr="00861F2D">
        <w:rPr>
          <w:rFonts w:ascii="Tahoma" w:hAnsi="Tahoma" w:cs="Tahoma"/>
        </w:rPr>
        <w:t xml:space="preserve">Une Église synodale est une Église de la participation et de la coresponsabilité. </w:t>
      </w:r>
    </w:p>
    <w:p w:rsidR="00BC7BFF" w:rsidRDefault="00BC7BFF" w:rsidP="00BC7BFF">
      <w:pPr>
        <w:pStyle w:val="Default"/>
        <w:rPr>
          <w:rFonts w:ascii="Tahoma" w:hAnsi="Tahoma" w:cs="Tahoma"/>
        </w:rPr>
      </w:pPr>
    </w:p>
    <w:p w:rsidR="00A33133" w:rsidRDefault="00861F2D" w:rsidP="00BC7BFF">
      <w:pPr>
        <w:pStyle w:val="Default"/>
        <w:rPr>
          <w:rFonts w:ascii="Tahoma" w:hAnsi="Tahoma" w:cs="Tahoma"/>
        </w:rPr>
      </w:pPr>
      <w:r w:rsidRPr="00861F2D">
        <w:rPr>
          <w:rFonts w:ascii="Tahoma" w:hAnsi="Tahoma" w:cs="Tahoma"/>
        </w:rPr>
        <w:t xml:space="preserve">Comment sont définis les objectifs à poursuivre, la voie pour y parvenir et les pas à accomplir ? Comment est exercée l’autorité au sein de notre Église </w:t>
      </w:r>
      <w:r w:rsidR="00BC7BFF" w:rsidRPr="00861F2D">
        <w:rPr>
          <w:rFonts w:ascii="Tahoma" w:hAnsi="Tahoma" w:cs="Tahoma"/>
        </w:rPr>
        <w:t>particulière</w:t>
      </w:r>
      <w:r w:rsidRPr="00861F2D">
        <w:rPr>
          <w:rFonts w:ascii="Tahoma" w:hAnsi="Tahoma" w:cs="Tahoma"/>
        </w:rPr>
        <w:t xml:space="preserve"> ? Quelles sont les pratiques de travail en équipe et de coresponsabilité ? </w:t>
      </w:r>
    </w:p>
    <w:p w:rsidR="00A33133" w:rsidRDefault="00861F2D" w:rsidP="00BC7BFF">
      <w:pPr>
        <w:pStyle w:val="Default"/>
        <w:rPr>
          <w:rFonts w:ascii="Tahoma" w:hAnsi="Tahoma" w:cs="Tahoma"/>
        </w:rPr>
      </w:pPr>
      <w:r w:rsidRPr="00861F2D">
        <w:rPr>
          <w:rFonts w:ascii="Tahoma" w:hAnsi="Tahoma" w:cs="Tahoma"/>
        </w:rPr>
        <w:t xml:space="preserve">Comment sont encouragés les ministères laïcs et la prise de responsabilité de la part des fidèles ? </w:t>
      </w:r>
      <w:r w:rsidR="00BC7BFF" w:rsidRPr="00861F2D">
        <w:rPr>
          <w:rFonts w:ascii="Tahoma" w:hAnsi="Tahoma" w:cs="Tahoma"/>
        </w:rPr>
        <w:t>Comment</w:t>
      </w:r>
      <w:r w:rsidRPr="00861F2D">
        <w:rPr>
          <w:rFonts w:ascii="Tahoma" w:hAnsi="Tahoma" w:cs="Tahoma"/>
        </w:rPr>
        <w:t xml:space="preserve"> fonctionnent les organismes de synodalité au niveau de l’Église particulière ? Constituent-ils une expérience féconde ? </w:t>
      </w:r>
    </w:p>
    <w:p w:rsidR="00861F2D" w:rsidRPr="00A33133" w:rsidRDefault="00861F2D" w:rsidP="00BC7BFF">
      <w:pPr>
        <w:pStyle w:val="Default"/>
        <w:rPr>
          <w:rFonts w:ascii="Tahoma" w:hAnsi="Tahoma" w:cs="Tahoma"/>
          <w:i/>
        </w:rPr>
      </w:pPr>
      <w:r w:rsidRPr="00A33133">
        <w:rPr>
          <w:rFonts w:ascii="Tahoma" w:hAnsi="Tahoma" w:cs="Tahoma"/>
          <w:i/>
        </w:rPr>
        <w:t xml:space="preserve">(Pôles thématiques 1, 8 et 9, Document préparatoire) </w:t>
      </w:r>
    </w:p>
    <w:p w:rsidR="00861F2D" w:rsidRDefault="00861F2D" w:rsidP="00861F2D">
      <w:pPr>
        <w:pStyle w:val="Default"/>
        <w:rPr>
          <w:rFonts w:ascii="Tahoma" w:hAnsi="Tahoma" w:cs="Tahoma"/>
        </w:rPr>
      </w:pPr>
    </w:p>
    <w:p w:rsidR="00A33133" w:rsidRPr="00861F2D" w:rsidRDefault="00A33133" w:rsidP="00861F2D">
      <w:pPr>
        <w:pStyle w:val="Default"/>
        <w:rPr>
          <w:rFonts w:ascii="Tahoma" w:hAnsi="Tahoma" w:cs="Tahoma"/>
        </w:rPr>
      </w:pPr>
    </w:p>
    <w:p w:rsidR="00861F2D" w:rsidRDefault="00861F2D" w:rsidP="00861F2D">
      <w:pPr>
        <w:pStyle w:val="Pa2"/>
        <w:jc w:val="both"/>
        <w:rPr>
          <w:rFonts w:ascii="Tahoma" w:hAnsi="Tahoma" w:cs="Tahoma"/>
          <w:b/>
          <w:bCs/>
          <w:color w:val="000000"/>
        </w:rPr>
      </w:pPr>
      <w:r w:rsidRPr="00861F2D">
        <w:rPr>
          <w:rFonts w:ascii="Tahoma" w:hAnsi="Tahoma" w:cs="Tahoma"/>
          <w:b/>
          <w:bCs/>
          <w:color w:val="000000"/>
        </w:rPr>
        <w:t xml:space="preserve">Se former au discernement personnel et </w:t>
      </w:r>
      <w:proofErr w:type="spellStart"/>
      <w:r w:rsidRPr="00861F2D">
        <w:rPr>
          <w:rFonts w:ascii="Tahoma" w:hAnsi="Tahoma" w:cs="Tahoma"/>
          <w:b/>
          <w:bCs/>
          <w:color w:val="000000"/>
        </w:rPr>
        <w:t>communau</w:t>
      </w:r>
      <w:r w:rsidRPr="00861F2D">
        <w:rPr>
          <w:rFonts w:ascii="Tahoma" w:hAnsi="Tahoma" w:cs="Tahoma"/>
          <w:b/>
          <w:bCs/>
          <w:color w:val="000000"/>
        </w:rPr>
        <w:softHyphen/>
        <w:t>taire</w:t>
      </w:r>
      <w:proofErr w:type="spellEnd"/>
      <w:r w:rsidRPr="00861F2D">
        <w:rPr>
          <w:rFonts w:ascii="Tahoma" w:hAnsi="Tahoma" w:cs="Tahoma"/>
          <w:b/>
          <w:bCs/>
          <w:color w:val="000000"/>
        </w:rPr>
        <w:t xml:space="preserve"> : </w:t>
      </w:r>
    </w:p>
    <w:p w:rsidR="00861F2D" w:rsidRPr="00861F2D" w:rsidRDefault="00861F2D" w:rsidP="00861F2D">
      <w:pPr>
        <w:pStyle w:val="Default"/>
      </w:pPr>
    </w:p>
    <w:p w:rsidR="00861F2D" w:rsidRDefault="00861F2D" w:rsidP="00861F2D">
      <w:pPr>
        <w:pStyle w:val="Pa2"/>
        <w:jc w:val="both"/>
        <w:rPr>
          <w:rFonts w:ascii="Tahoma" w:hAnsi="Tahoma" w:cs="Tahoma"/>
          <w:color w:val="000000"/>
        </w:rPr>
      </w:pPr>
      <w:r w:rsidRPr="00861F2D">
        <w:rPr>
          <w:rFonts w:ascii="Tahoma" w:hAnsi="Tahoma" w:cs="Tahoma"/>
          <w:color w:val="000000"/>
        </w:rPr>
        <w:t xml:space="preserve">Avec saint François, se former au discernement communautaire, avec saint Ignace, se former au discernement personnel et faire de l’accompagnement un chemin de conversion largement offert à tous. </w:t>
      </w:r>
    </w:p>
    <w:p w:rsidR="00A33133" w:rsidRPr="00A33133" w:rsidRDefault="00A33133" w:rsidP="00A33133">
      <w:pPr>
        <w:pStyle w:val="Default"/>
      </w:pPr>
    </w:p>
    <w:p w:rsidR="00A33133" w:rsidRDefault="00861F2D" w:rsidP="00861F2D">
      <w:pPr>
        <w:pStyle w:val="Pa2"/>
        <w:jc w:val="both"/>
        <w:rPr>
          <w:rFonts w:ascii="Tahoma" w:hAnsi="Tahoma" w:cs="Tahoma"/>
          <w:color w:val="000000"/>
        </w:rPr>
      </w:pPr>
      <w:r w:rsidRPr="00861F2D">
        <w:rPr>
          <w:rFonts w:ascii="Tahoma" w:hAnsi="Tahoma" w:cs="Tahoma"/>
          <w:color w:val="000000"/>
        </w:rPr>
        <w:t xml:space="preserve">Comment formons-nous les personnes, spécialement celles qui occupent des rôles de responsabilité à l’intérieur de la </w:t>
      </w:r>
      <w:r w:rsidR="00BC7BFF" w:rsidRPr="00861F2D">
        <w:rPr>
          <w:rFonts w:ascii="Tahoma" w:hAnsi="Tahoma" w:cs="Tahoma"/>
          <w:color w:val="000000"/>
        </w:rPr>
        <w:t>communauté</w:t>
      </w:r>
      <w:r w:rsidRPr="00861F2D">
        <w:rPr>
          <w:rFonts w:ascii="Tahoma" w:hAnsi="Tahoma" w:cs="Tahoma"/>
          <w:color w:val="000000"/>
        </w:rPr>
        <w:t xml:space="preserve"> chrétienne, pour les rendre davantage capables de « </w:t>
      </w:r>
      <w:r w:rsidR="00BC7BFF" w:rsidRPr="00861F2D">
        <w:rPr>
          <w:rFonts w:ascii="Tahoma" w:hAnsi="Tahoma" w:cs="Tahoma"/>
          <w:color w:val="000000"/>
        </w:rPr>
        <w:t>marcher</w:t>
      </w:r>
      <w:r w:rsidRPr="00861F2D">
        <w:rPr>
          <w:rFonts w:ascii="Tahoma" w:hAnsi="Tahoma" w:cs="Tahoma"/>
          <w:color w:val="000000"/>
        </w:rPr>
        <w:t xml:space="preserve"> ensemble », de s’écouter mutuellement et de dialoguer ? Quelle formation au discernement et à l’exercice de l’autorité </w:t>
      </w:r>
      <w:r w:rsidR="00BC7BFF" w:rsidRPr="00861F2D">
        <w:rPr>
          <w:rFonts w:ascii="Tahoma" w:hAnsi="Tahoma" w:cs="Tahoma"/>
          <w:color w:val="000000"/>
        </w:rPr>
        <w:t>offrons</w:t>
      </w:r>
      <w:r w:rsidRPr="00861F2D">
        <w:rPr>
          <w:rFonts w:ascii="Tahoma" w:hAnsi="Tahoma" w:cs="Tahoma"/>
          <w:color w:val="000000"/>
        </w:rPr>
        <w:t xml:space="preserve">-nous ? </w:t>
      </w:r>
    </w:p>
    <w:p w:rsidR="00861F2D" w:rsidRPr="00A33133" w:rsidRDefault="00861F2D" w:rsidP="00861F2D">
      <w:pPr>
        <w:pStyle w:val="Pa2"/>
        <w:jc w:val="both"/>
        <w:rPr>
          <w:rFonts w:ascii="Tahoma" w:hAnsi="Tahoma" w:cs="Tahoma"/>
          <w:i/>
          <w:color w:val="000000"/>
        </w:rPr>
      </w:pPr>
      <w:r w:rsidRPr="00A33133">
        <w:rPr>
          <w:rFonts w:ascii="Tahoma" w:hAnsi="Tahoma" w:cs="Tahoma"/>
          <w:i/>
          <w:color w:val="000000"/>
        </w:rPr>
        <w:t xml:space="preserve">(Pôles thématiques 9 et 10, Document préparatoire) </w:t>
      </w:r>
    </w:p>
    <w:p w:rsidR="00861F2D" w:rsidRDefault="00861F2D" w:rsidP="00861F2D">
      <w:pPr>
        <w:pStyle w:val="Default"/>
      </w:pPr>
    </w:p>
    <w:p w:rsidR="00861F2D" w:rsidRPr="00861F2D" w:rsidRDefault="00861F2D" w:rsidP="00861F2D">
      <w:pPr>
        <w:pStyle w:val="Default"/>
      </w:pPr>
    </w:p>
    <w:p w:rsidR="00861F2D" w:rsidRDefault="00861F2D" w:rsidP="00861F2D">
      <w:pPr>
        <w:pStyle w:val="Pa2"/>
        <w:jc w:val="both"/>
        <w:rPr>
          <w:rFonts w:ascii="Tahoma" w:hAnsi="Tahoma" w:cs="Tahoma"/>
          <w:b/>
          <w:bCs/>
          <w:color w:val="000000"/>
        </w:rPr>
      </w:pPr>
      <w:r w:rsidRPr="00861F2D">
        <w:rPr>
          <w:rFonts w:ascii="Tahoma" w:hAnsi="Tahoma" w:cs="Tahoma"/>
          <w:b/>
          <w:bCs/>
          <w:color w:val="000000"/>
        </w:rPr>
        <w:t xml:space="preserve">Gérer les conflits en chrétiens </w:t>
      </w:r>
    </w:p>
    <w:p w:rsidR="00A33133" w:rsidRPr="00A33133" w:rsidRDefault="00A33133" w:rsidP="00A33133">
      <w:pPr>
        <w:pStyle w:val="Default"/>
      </w:pPr>
    </w:p>
    <w:p w:rsidR="00861F2D" w:rsidRPr="00861F2D" w:rsidRDefault="00861F2D" w:rsidP="00861F2D">
      <w:pPr>
        <w:pStyle w:val="Default"/>
        <w:numPr>
          <w:ilvl w:val="0"/>
          <w:numId w:val="2"/>
        </w:numPr>
        <w:rPr>
          <w:rFonts w:ascii="Tahoma" w:hAnsi="Tahoma" w:cs="Tahoma"/>
        </w:rPr>
      </w:pPr>
      <w:r w:rsidRPr="00861F2D">
        <w:rPr>
          <w:rFonts w:ascii="Tahoma" w:hAnsi="Tahoma" w:cs="Tahoma"/>
        </w:rPr>
        <w:t xml:space="preserve">Puiser dans la richesse de la tradition monastique (chapitre </w:t>
      </w:r>
      <w:proofErr w:type="spellStart"/>
      <w:r w:rsidRPr="00861F2D">
        <w:rPr>
          <w:rFonts w:ascii="Tahoma" w:hAnsi="Tahoma" w:cs="Tahoma"/>
        </w:rPr>
        <w:t>etc</w:t>
      </w:r>
      <w:proofErr w:type="spellEnd"/>
      <w:r w:rsidRPr="00861F2D">
        <w:rPr>
          <w:rFonts w:ascii="Tahoma" w:hAnsi="Tahoma" w:cs="Tahoma"/>
        </w:rPr>
        <w:t xml:space="preserve">) des ressources pour surmonter divergences et conflits : comment les adapter à nos pratiques diocésaines ? </w:t>
      </w:r>
    </w:p>
    <w:p w:rsidR="00861F2D" w:rsidRPr="00861F2D" w:rsidRDefault="00861F2D" w:rsidP="00861F2D">
      <w:pPr>
        <w:pStyle w:val="Default"/>
        <w:numPr>
          <w:ilvl w:val="0"/>
          <w:numId w:val="2"/>
        </w:numPr>
        <w:rPr>
          <w:rFonts w:ascii="Tahoma" w:hAnsi="Tahoma" w:cs="Tahoma"/>
        </w:rPr>
      </w:pPr>
      <w:r w:rsidRPr="00861F2D">
        <w:rPr>
          <w:rFonts w:ascii="Tahoma" w:hAnsi="Tahoma" w:cs="Tahoma"/>
        </w:rPr>
        <w:t>Puiser dans les sciences humaines des outils pour favoriser l’écoute, le dialogue et la résolution des conflits. Discerner les plus compatibles avec la vision chrétienne de l’homme (</w:t>
      </w:r>
      <w:proofErr w:type="spellStart"/>
      <w:r w:rsidRPr="00861F2D">
        <w:rPr>
          <w:rFonts w:ascii="Tahoma" w:hAnsi="Tahoma" w:cs="Tahoma"/>
        </w:rPr>
        <w:t>an</w:t>
      </w:r>
      <w:r w:rsidRPr="00861F2D">
        <w:rPr>
          <w:rFonts w:ascii="Tahoma" w:hAnsi="Tahoma" w:cs="Tahoma"/>
        </w:rPr>
        <w:softHyphen/>
        <w:t>thropologie</w:t>
      </w:r>
      <w:proofErr w:type="spellEnd"/>
      <w:r w:rsidRPr="00861F2D">
        <w:rPr>
          <w:rFonts w:ascii="Tahoma" w:hAnsi="Tahoma" w:cs="Tahoma"/>
        </w:rPr>
        <w:t xml:space="preserve">). </w:t>
      </w:r>
    </w:p>
    <w:p w:rsidR="00861F2D" w:rsidRPr="00861F2D" w:rsidRDefault="00861F2D" w:rsidP="00861F2D">
      <w:pPr>
        <w:pStyle w:val="Default"/>
        <w:numPr>
          <w:ilvl w:val="0"/>
          <w:numId w:val="2"/>
        </w:numPr>
        <w:rPr>
          <w:rFonts w:ascii="Tahoma" w:hAnsi="Tahoma" w:cs="Tahoma"/>
        </w:rPr>
      </w:pPr>
      <w:r w:rsidRPr="00861F2D">
        <w:rPr>
          <w:rFonts w:ascii="Tahoma" w:hAnsi="Tahoma" w:cs="Tahoma"/>
        </w:rPr>
        <w:t xml:space="preserve">Puiser dans une vraie prière communautaire et un partage de la Parole, liberté, vérité et charité pour nos dialogues. </w:t>
      </w:r>
    </w:p>
    <w:p w:rsidR="00861F2D" w:rsidRPr="00861F2D" w:rsidRDefault="00861F2D" w:rsidP="00861F2D">
      <w:pPr>
        <w:pStyle w:val="Default"/>
        <w:rPr>
          <w:rFonts w:ascii="Tahoma" w:hAnsi="Tahoma" w:cs="Tahoma"/>
        </w:rPr>
      </w:pPr>
    </w:p>
    <w:p w:rsidR="00A33133" w:rsidRDefault="00861F2D" w:rsidP="00861F2D">
      <w:pPr>
        <w:pStyle w:val="Pa2"/>
        <w:jc w:val="both"/>
        <w:rPr>
          <w:rFonts w:ascii="Tahoma" w:hAnsi="Tahoma" w:cs="Tahoma"/>
          <w:color w:val="000000"/>
        </w:rPr>
      </w:pPr>
      <w:r w:rsidRPr="00861F2D">
        <w:rPr>
          <w:rFonts w:ascii="Tahoma" w:hAnsi="Tahoma" w:cs="Tahoma"/>
          <w:color w:val="000000"/>
        </w:rPr>
        <w:lastRenderedPageBreak/>
        <w:t xml:space="preserve">Tous sont invités à parler avec courage et parrhésie, c’est-à-dire en conjuguant liberté, vérité et charité. </w:t>
      </w:r>
    </w:p>
    <w:p w:rsidR="00A33133" w:rsidRDefault="00861F2D" w:rsidP="00861F2D">
      <w:pPr>
        <w:pStyle w:val="Pa2"/>
        <w:jc w:val="both"/>
        <w:rPr>
          <w:rFonts w:ascii="Tahoma" w:hAnsi="Tahoma" w:cs="Tahoma"/>
          <w:color w:val="000000"/>
        </w:rPr>
      </w:pPr>
      <w:r w:rsidRPr="00861F2D">
        <w:rPr>
          <w:rFonts w:ascii="Tahoma" w:hAnsi="Tahoma" w:cs="Tahoma"/>
          <w:color w:val="000000"/>
        </w:rPr>
        <w:t xml:space="preserve">Comment favorisons-nous, au sein de la communauté et de ses divers organismes, un style de communication libre et authentique, sans duplicités ni </w:t>
      </w:r>
      <w:proofErr w:type="spellStart"/>
      <w:r w:rsidRPr="00861F2D">
        <w:rPr>
          <w:rFonts w:ascii="Tahoma" w:hAnsi="Tahoma" w:cs="Tahoma"/>
          <w:color w:val="000000"/>
        </w:rPr>
        <w:t>oppor</w:t>
      </w:r>
      <w:r w:rsidRPr="00861F2D">
        <w:rPr>
          <w:rFonts w:ascii="Tahoma" w:hAnsi="Tahoma" w:cs="Tahoma"/>
          <w:color w:val="000000"/>
        </w:rPr>
        <w:softHyphen/>
        <w:t>tunismes</w:t>
      </w:r>
      <w:proofErr w:type="spellEnd"/>
      <w:r w:rsidRPr="00861F2D">
        <w:rPr>
          <w:rFonts w:ascii="Tahoma" w:hAnsi="Tahoma" w:cs="Tahoma"/>
          <w:color w:val="000000"/>
        </w:rPr>
        <w:t xml:space="preserve"> ? Quels sont les lieux et les modalités de dialogue au sein de notre Église particulière ? Comment sont gérées les </w:t>
      </w:r>
      <w:r w:rsidR="00BC7BFF" w:rsidRPr="00861F2D">
        <w:rPr>
          <w:rFonts w:ascii="Tahoma" w:hAnsi="Tahoma" w:cs="Tahoma"/>
          <w:color w:val="000000"/>
        </w:rPr>
        <w:t>divergences</w:t>
      </w:r>
      <w:r w:rsidRPr="00861F2D">
        <w:rPr>
          <w:rFonts w:ascii="Tahoma" w:hAnsi="Tahoma" w:cs="Tahoma"/>
          <w:color w:val="000000"/>
        </w:rPr>
        <w:t xml:space="preserve"> de vue, les conflits et les difficultés ? </w:t>
      </w:r>
    </w:p>
    <w:p w:rsidR="00861F2D" w:rsidRPr="00A33133" w:rsidRDefault="00861F2D" w:rsidP="00861F2D">
      <w:pPr>
        <w:pStyle w:val="Pa2"/>
        <w:jc w:val="both"/>
        <w:rPr>
          <w:rFonts w:ascii="Tahoma" w:hAnsi="Tahoma" w:cs="Tahoma"/>
          <w:i/>
          <w:color w:val="000000"/>
        </w:rPr>
      </w:pPr>
      <w:r w:rsidRPr="00A33133">
        <w:rPr>
          <w:rFonts w:ascii="Tahoma" w:hAnsi="Tahoma" w:cs="Tahoma"/>
          <w:i/>
          <w:color w:val="000000"/>
        </w:rPr>
        <w:t xml:space="preserve">(Pôles thématiques 3 et 6, document préparatoire) </w:t>
      </w:r>
    </w:p>
    <w:p w:rsidR="00861F2D" w:rsidRDefault="00861F2D" w:rsidP="00861F2D">
      <w:pPr>
        <w:pStyle w:val="Default"/>
      </w:pPr>
    </w:p>
    <w:p w:rsidR="00A33133" w:rsidRDefault="00A33133" w:rsidP="00861F2D">
      <w:pPr>
        <w:pStyle w:val="Default"/>
      </w:pPr>
    </w:p>
    <w:p w:rsidR="00BC7BFF" w:rsidRDefault="00BC7BFF" w:rsidP="00BC7BFF">
      <w:pPr>
        <w:pStyle w:val="Pa2"/>
        <w:jc w:val="both"/>
        <w:rPr>
          <w:rFonts w:ascii="Roboto" w:hAnsi="Roboto" w:cs="Roboto"/>
          <w:color w:val="000000"/>
          <w:sz w:val="23"/>
          <w:szCs w:val="23"/>
        </w:rPr>
      </w:pPr>
      <w:r w:rsidRPr="00BC7BFF">
        <w:rPr>
          <w:rFonts w:ascii="Tahoma" w:hAnsi="Tahoma" w:cs="Tahoma"/>
          <w:b/>
          <w:bCs/>
          <w:color w:val="000000"/>
        </w:rPr>
        <w:t xml:space="preserve">Nos liturgies sont-elles des écoles du « marcher </w:t>
      </w:r>
      <w:proofErr w:type="spellStart"/>
      <w:r w:rsidRPr="00BC7BFF">
        <w:rPr>
          <w:rFonts w:ascii="Tahoma" w:hAnsi="Tahoma" w:cs="Tahoma"/>
          <w:b/>
          <w:bCs/>
          <w:color w:val="000000"/>
        </w:rPr>
        <w:t>en</w:t>
      </w:r>
      <w:r w:rsidRPr="00BC7BFF">
        <w:rPr>
          <w:rFonts w:ascii="Tahoma" w:hAnsi="Tahoma" w:cs="Tahoma"/>
          <w:b/>
          <w:bCs/>
          <w:color w:val="000000"/>
        </w:rPr>
        <w:softHyphen/>
        <w:t>semble</w:t>
      </w:r>
      <w:proofErr w:type="spellEnd"/>
      <w:r w:rsidRPr="00BC7BFF">
        <w:rPr>
          <w:rFonts w:ascii="Tahoma" w:hAnsi="Tahoma" w:cs="Tahoma"/>
          <w:b/>
          <w:bCs/>
          <w:color w:val="000000"/>
        </w:rPr>
        <w:t xml:space="preserve"> » ?</w:t>
      </w:r>
      <w:r w:rsidRPr="00BC7BFF">
        <w:rPr>
          <w:rFonts w:ascii="Roboto" w:hAnsi="Roboto" w:cs="Roboto"/>
          <w:color w:val="000000"/>
          <w:sz w:val="23"/>
          <w:szCs w:val="23"/>
        </w:rPr>
        <w:t xml:space="preserve"> </w:t>
      </w:r>
    </w:p>
    <w:p w:rsidR="00BC7BFF" w:rsidRPr="00BC7BFF" w:rsidRDefault="00BC7BFF" w:rsidP="00BC7BFF">
      <w:pPr>
        <w:pStyle w:val="Default"/>
      </w:pPr>
    </w:p>
    <w:p w:rsidR="00BC7BFF" w:rsidRPr="00BC7BFF" w:rsidRDefault="00BC7BFF" w:rsidP="00BC7BFF">
      <w:pPr>
        <w:pStyle w:val="Default"/>
        <w:numPr>
          <w:ilvl w:val="0"/>
          <w:numId w:val="8"/>
        </w:numPr>
        <w:rPr>
          <w:rFonts w:ascii="Tahoma" w:hAnsi="Tahoma" w:cs="Tahoma"/>
        </w:rPr>
      </w:pPr>
      <w:r w:rsidRPr="00BC7BFF">
        <w:rPr>
          <w:rFonts w:ascii="Tahoma" w:hAnsi="Tahoma" w:cs="Tahoma"/>
        </w:rPr>
        <w:t xml:space="preserve">Quelle place pour les chrétiens « occasionnels » ? </w:t>
      </w:r>
    </w:p>
    <w:p w:rsidR="00BC7BFF" w:rsidRPr="00BC7BFF" w:rsidRDefault="00BC7BFF" w:rsidP="00BC7BFF">
      <w:pPr>
        <w:pStyle w:val="Default"/>
        <w:numPr>
          <w:ilvl w:val="0"/>
          <w:numId w:val="8"/>
        </w:numPr>
        <w:rPr>
          <w:rFonts w:ascii="Tahoma" w:hAnsi="Tahoma" w:cs="Tahoma"/>
        </w:rPr>
      </w:pPr>
      <w:r w:rsidRPr="00BC7BFF">
        <w:rPr>
          <w:rFonts w:ascii="Tahoma" w:hAnsi="Tahoma" w:cs="Tahoma"/>
        </w:rPr>
        <w:t xml:space="preserve">Comment les célébrations peuvent-elles rendre effective la participation de tous ? Comment, dans ses aspects les plus concrets, s’y articulent le sacerdoce commun des baptisés et le sacerdoce ordonné des prêtres ? </w:t>
      </w:r>
    </w:p>
    <w:p w:rsidR="00BC7BFF" w:rsidRPr="00BC7BFF" w:rsidRDefault="00BC7BFF" w:rsidP="00BC7BFF">
      <w:pPr>
        <w:pStyle w:val="Default"/>
        <w:rPr>
          <w:rFonts w:ascii="Tahoma" w:hAnsi="Tahoma" w:cs="Tahoma"/>
        </w:rPr>
      </w:pPr>
      <w:r w:rsidRPr="00BC7BFF">
        <w:rPr>
          <w:rFonts w:ascii="Tahoma" w:hAnsi="Tahoma" w:cs="Tahoma"/>
        </w:rPr>
        <w:t xml:space="preserve">Les ministères laïcs du lectorat* et de l’acolytat** : en quoi pourraient-ils être bénéfiques pour nos communautés ? </w:t>
      </w:r>
      <w:proofErr w:type="gramStart"/>
      <w:r>
        <w:rPr>
          <w:rFonts w:ascii="Tahoma" w:hAnsi="Tahoma" w:cs="Tahoma"/>
        </w:rPr>
        <w:t>sur</w:t>
      </w:r>
      <w:proofErr w:type="gramEnd"/>
      <w:r>
        <w:rPr>
          <w:rFonts w:ascii="Tahoma" w:hAnsi="Tahoma" w:cs="Tahoma"/>
        </w:rPr>
        <w:t xml:space="preserve"> </w:t>
      </w:r>
      <w:r w:rsidRPr="00BC7BFF">
        <w:rPr>
          <w:rFonts w:ascii="Tahoma" w:hAnsi="Tahoma" w:cs="Tahoma"/>
        </w:rPr>
        <w:t xml:space="preserve">quels critères appeler, choisir, comment former, suivre dans la durée les hommes et femmes qui s’y engagent ? </w:t>
      </w:r>
    </w:p>
    <w:p w:rsidR="00BC7BFF" w:rsidRPr="00BC7BFF" w:rsidRDefault="00BC7BFF" w:rsidP="00BC7BFF">
      <w:pPr>
        <w:autoSpaceDE w:val="0"/>
        <w:autoSpaceDN w:val="0"/>
        <w:adjustRightInd w:val="0"/>
        <w:spacing w:after="0" w:line="240" w:lineRule="auto"/>
        <w:rPr>
          <w:rFonts w:ascii="Tahoma" w:hAnsi="Tahoma" w:cs="Tahoma"/>
          <w:color w:val="000000"/>
          <w:sz w:val="24"/>
          <w:szCs w:val="24"/>
        </w:rPr>
      </w:pPr>
      <w:r w:rsidRPr="00BC7BFF">
        <w:rPr>
          <w:rFonts w:ascii="Tahoma" w:hAnsi="Tahoma" w:cs="Tahoma"/>
          <w:color w:val="000000"/>
          <w:sz w:val="24"/>
          <w:szCs w:val="24"/>
        </w:rPr>
        <w:t xml:space="preserve">• </w:t>
      </w:r>
      <w:r>
        <w:rPr>
          <w:rFonts w:ascii="Tahoma" w:hAnsi="Tahoma" w:cs="Tahoma"/>
          <w:color w:val="000000"/>
          <w:sz w:val="24"/>
          <w:szCs w:val="24"/>
        </w:rPr>
        <w:tab/>
      </w:r>
      <w:r w:rsidRPr="00BC7BFF">
        <w:rPr>
          <w:rFonts w:ascii="Tahoma" w:hAnsi="Tahoma" w:cs="Tahoma"/>
          <w:color w:val="000000"/>
          <w:sz w:val="24"/>
          <w:szCs w:val="24"/>
        </w:rPr>
        <w:t xml:space="preserve">Comment la prière liturgique et communautaire inspire nos décisions dans tous les domaines ? </w:t>
      </w:r>
    </w:p>
    <w:p w:rsidR="00A33133" w:rsidRDefault="00BC7BFF" w:rsidP="00BC7BFF">
      <w:pPr>
        <w:autoSpaceDE w:val="0"/>
        <w:autoSpaceDN w:val="0"/>
        <w:adjustRightInd w:val="0"/>
        <w:spacing w:after="0" w:line="241" w:lineRule="atLeast"/>
        <w:jc w:val="both"/>
        <w:rPr>
          <w:rFonts w:ascii="Tahoma" w:hAnsi="Tahoma" w:cs="Tahoma"/>
          <w:color w:val="000000"/>
          <w:sz w:val="24"/>
          <w:szCs w:val="24"/>
        </w:rPr>
      </w:pPr>
      <w:r w:rsidRPr="00BC7BFF">
        <w:rPr>
          <w:rFonts w:ascii="Tahoma" w:hAnsi="Tahoma" w:cs="Tahoma"/>
          <w:color w:val="000000"/>
          <w:sz w:val="24"/>
          <w:szCs w:val="24"/>
        </w:rPr>
        <w:t xml:space="preserve">De quelle façon la prière et la célébration liturgique inspirent et orientent effectivement notre « marcher ensemble »? Comment est-ce que cela inspire les décisions les plus importantes ? Comment encourageons-nous la participation active de tous les </w:t>
      </w:r>
      <w:proofErr w:type="spellStart"/>
      <w:r w:rsidRPr="00BC7BFF">
        <w:rPr>
          <w:rFonts w:ascii="Tahoma" w:hAnsi="Tahoma" w:cs="Tahoma"/>
          <w:color w:val="000000"/>
          <w:sz w:val="24"/>
          <w:szCs w:val="24"/>
        </w:rPr>
        <w:t>fi</w:t>
      </w:r>
      <w:r w:rsidRPr="00BC7BFF">
        <w:rPr>
          <w:rFonts w:ascii="Tahoma" w:hAnsi="Tahoma" w:cs="Tahoma"/>
          <w:color w:val="000000"/>
          <w:sz w:val="24"/>
          <w:szCs w:val="24"/>
        </w:rPr>
        <w:softHyphen/>
        <w:t>dèles</w:t>
      </w:r>
      <w:proofErr w:type="spellEnd"/>
      <w:r w:rsidRPr="00BC7BFF">
        <w:rPr>
          <w:rFonts w:ascii="Tahoma" w:hAnsi="Tahoma" w:cs="Tahoma"/>
          <w:color w:val="000000"/>
          <w:sz w:val="24"/>
          <w:szCs w:val="24"/>
        </w:rPr>
        <w:t xml:space="preserve"> à la liturgie et à l’exercice de la fonction de sanctification ? Quelle place est donnée à l’exercice des ministères du lectorat et de l’acolytat ? </w:t>
      </w:r>
    </w:p>
    <w:p w:rsidR="00BC7BFF" w:rsidRPr="00A33133" w:rsidRDefault="00BC7BFF" w:rsidP="00BC7BFF">
      <w:pPr>
        <w:autoSpaceDE w:val="0"/>
        <w:autoSpaceDN w:val="0"/>
        <w:adjustRightInd w:val="0"/>
        <w:spacing w:after="0" w:line="241" w:lineRule="atLeast"/>
        <w:jc w:val="both"/>
        <w:rPr>
          <w:rFonts w:ascii="Tahoma" w:hAnsi="Tahoma" w:cs="Tahoma"/>
          <w:i/>
          <w:color w:val="000000"/>
          <w:sz w:val="24"/>
          <w:szCs w:val="24"/>
        </w:rPr>
      </w:pPr>
      <w:r w:rsidRPr="00BC7BFF">
        <w:rPr>
          <w:rFonts w:ascii="Tahoma" w:hAnsi="Tahoma" w:cs="Tahoma"/>
          <w:i/>
          <w:color w:val="000000"/>
          <w:sz w:val="24"/>
          <w:szCs w:val="24"/>
        </w:rPr>
        <w:t xml:space="preserve">(Pôles thématiques 1 et 4, Document préparatoire) </w:t>
      </w:r>
    </w:p>
    <w:p w:rsidR="00BC7BFF" w:rsidRPr="00BC7BFF" w:rsidRDefault="00BC7BFF" w:rsidP="00BC7BFF">
      <w:pPr>
        <w:autoSpaceDE w:val="0"/>
        <w:autoSpaceDN w:val="0"/>
        <w:adjustRightInd w:val="0"/>
        <w:spacing w:after="0" w:line="241" w:lineRule="atLeast"/>
        <w:jc w:val="both"/>
        <w:rPr>
          <w:rFonts w:ascii="Tahoma" w:hAnsi="Tahoma" w:cs="Tahoma"/>
          <w:color w:val="000000"/>
          <w:sz w:val="24"/>
          <w:szCs w:val="24"/>
        </w:rPr>
      </w:pPr>
    </w:p>
    <w:p w:rsidR="00BC7BFF" w:rsidRPr="00BC7BFF" w:rsidRDefault="00BC7BFF" w:rsidP="00BC7BFF">
      <w:pPr>
        <w:autoSpaceDE w:val="0"/>
        <w:autoSpaceDN w:val="0"/>
        <w:adjustRightInd w:val="0"/>
        <w:spacing w:after="0" w:line="241" w:lineRule="atLeast"/>
        <w:jc w:val="both"/>
        <w:rPr>
          <w:rFonts w:ascii="Tahoma" w:hAnsi="Tahoma" w:cs="Tahoma"/>
          <w:color w:val="000000"/>
          <w:sz w:val="24"/>
          <w:szCs w:val="24"/>
        </w:rPr>
      </w:pPr>
      <w:r w:rsidRPr="00BC7BFF">
        <w:rPr>
          <w:rFonts w:ascii="Tahoma" w:hAnsi="Tahoma" w:cs="Tahoma"/>
          <w:color w:val="000000"/>
          <w:sz w:val="24"/>
          <w:szCs w:val="24"/>
        </w:rPr>
        <w:t xml:space="preserve">* </w:t>
      </w:r>
      <w:r w:rsidRPr="00BC7BFF">
        <w:rPr>
          <w:rFonts w:ascii="Tahoma" w:hAnsi="Tahoma" w:cs="Tahoma"/>
          <w:i/>
          <w:iCs/>
          <w:color w:val="000000"/>
          <w:sz w:val="24"/>
          <w:szCs w:val="24"/>
        </w:rPr>
        <w:t xml:space="preserve">lectorat : ministère institué dont la nature est le service de la Parole de Dieu. Le lecteur lit les textes de l’Ecriture autres que l’Evangile lors des célébrations liturgiques, ainsi que la prière universelle. </w:t>
      </w:r>
    </w:p>
    <w:p w:rsidR="00BC7BFF" w:rsidRPr="00BC7BFF" w:rsidRDefault="00BC7BFF" w:rsidP="00BC7BFF">
      <w:pPr>
        <w:pStyle w:val="Default"/>
        <w:rPr>
          <w:rFonts w:ascii="Tahoma" w:hAnsi="Tahoma" w:cs="Tahoma"/>
        </w:rPr>
      </w:pPr>
      <w:r w:rsidRPr="00BC7BFF">
        <w:rPr>
          <w:rFonts w:ascii="Tahoma" w:hAnsi="Tahoma" w:cs="Tahoma"/>
          <w:i/>
          <w:iCs/>
        </w:rPr>
        <w:t>** acolytat : ministère institué dont la nature est le service de la litu</w:t>
      </w:r>
      <w:r>
        <w:rPr>
          <w:rFonts w:ascii="Tahoma" w:hAnsi="Tahoma" w:cs="Tahoma"/>
          <w:i/>
          <w:iCs/>
        </w:rPr>
        <w:t>rgie.</w:t>
      </w:r>
    </w:p>
    <w:p w:rsidR="00BC7BFF" w:rsidRDefault="00BC7BFF" w:rsidP="00BC7BFF">
      <w:pPr>
        <w:pStyle w:val="Default"/>
        <w:rPr>
          <w:rFonts w:ascii="Roboto" w:hAnsi="Roboto" w:cs="Roboto"/>
          <w:sz w:val="23"/>
          <w:szCs w:val="23"/>
        </w:rPr>
      </w:pPr>
    </w:p>
    <w:p w:rsidR="00A33133" w:rsidRDefault="00A33133" w:rsidP="00BC7BFF">
      <w:pPr>
        <w:pStyle w:val="Default"/>
        <w:rPr>
          <w:rFonts w:ascii="Roboto" w:hAnsi="Roboto" w:cs="Roboto"/>
          <w:sz w:val="23"/>
          <w:szCs w:val="23"/>
        </w:rPr>
      </w:pPr>
    </w:p>
    <w:p w:rsidR="00861F2D" w:rsidRDefault="00861F2D" w:rsidP="00861F2D">
      <w:pPr>
        <w:pStyle w:val="Pa2"/>
        <w:jc w:val="both"/>
        <w:rPr>
          <w:rFonts w:ascii="Tahoma" w:hAnsi="Tahoma" w:cs="Tahoma"/>
          <w:b/>
          <w:bCs/>
          <w:color w:val="000000"/>
        </w:rPr>
      </w:pPr>
      <w:r w:rsidRPr="00861F2D">
        <w:rPr>
          <w:rFonts w:ascii="Tahoma" w:hAnsi="Tahoma" w:cs="Tahoma"/>
          <w:b/>
          <w:bCs/>
          <w:color w:val="000000"/>
        </w:rPr>
        <w:t xml:space="preserve">Sortir du jargon catho pour parler un langage accessible à nos contemporains : </w:t>
      </w:r>
    </w:p>
    <w:p w:rsidR="00A33133" w:rsidRPr="00A33133" w:rsidRDefault="00A33133" w:rsidP="00A33133">
      <w:pPr>
        <w:pStyle w:val="Default"/>
      </w:pPr>
    </w:p>
    <w:p w:rsidR="00861F2D" w:rsidRPr="00861F2D" w:rsidRDefault="00861F2D" w:rsidP="00861F2D">
      <w:pPr>
        <w:pStyle w:val="Default"/>
        <w:numPr>
          <w:ilvl w:val="0"/>
          <w:numId w:val="4"/>
        </w:numPr>
        <w:rPr>
          <w:rFonts w:ascii="Tahoma" w:hAnsi="Tahoma" w:cs="Tahoma"/>
        </w:rPr>
      </w:pPr>
      <w:r w:rsidRPr="00861F2D">
        <w:rPr>
          <w:rFonts w:ascii="Tahoma" w:hAnsi="Tahoma" w:cs="Tahoma"/>
        </w:rPr>
        <w:t xml:space="preserve">Faire la différence entre mots de la foi (qui permettent de l’approfondir) et jargon catho (qui nous enferme dans l’entre-soi). </w:t>
      </w:r>
    </w:p>
    <w:p w:rsidR="00861F2D" w:rsidRPr="00861F2D" w:rsidRDefault="00861F2D" w:rsidP="00861F2D">
      <w:pPr>
        <w:pStyle w:val="Default"/>
        <w:numPr>
          <w:ilvl w:val="0"/>
          <w:numId w:val="4"/>
        </w:numPr>
        <w:rPr>
          <w:rFonts w:ascii="Tahoma" w:hAnsi="Tahoma" w:cs="Tahoma"/>
        </w:rPr>
      </w:pPr>
      <w:r w:rsidRPr="00861F2D">
        <w:rPr>
          <w:rFonts w:ascii="Tahoma" w:hAnsi="Tahoma" w:cs="Tahoma"/>
        </w:rPr>
        <w:t xml:space="preserve">Appeler et former les communicants de notre diocèse. </w:t>
      </w:r>
    </w:p>
    <w:p w:rsidR="00861F2D" w:rsidRPr="00861F2D" w:rsidRDefault="00861F2D" w:rsidP="00861F2D">
      <w:pPr>
        <w:pStyle w:val="Default"/>
        <w:numPr>
          <w:ilvl w:val="0"/>
          <w:numId w:val="4"/>
        </w:numPr>
        <w:rPr>
          <w:rFonts w:ascii="Tahoma" w:hAnsi="Tahoma" w:cs="Tahoma"/>
        </w:rPr>
      </w:pPr>
      <w:r w:rsidRPr="00861F2D">
        <w:rPr>
          <w:rFonts w:ascii="Tahoma" w:hAnsi="Tahoma" w:cs="Tahoma"/>
        </w:rPr>
        <w:t xml:space="preserve">Identifier les incompréhensions de langage qui bloquent la </w:t>
      </w:r>
      <w:proofErr w:type="spellStart"/>
      <w:r w:rsidRPr="00861F2D">
        <w:rPr>
          <w:rFonts w:ascii="Tahoma" w:hAnsi="Tahoma" w:cs="Tahoma"/>
        </w:rPr>
        <w:t>com</w:t>
      </w:r>
      <w:r w:rsidRPr="00861F2D">
        <w:rPr>
          <w:rFonts w:ascii="Tahoma" w:hAnsi="Tahoma" w:cs="Tahoma"/>
        </w:rPr>
        <w:softHyphen/>
        <w:t>munication</w:t>
      </w:r>
      <w:proofErr w:type="spellEnd"/>
      <w:r w:rsidRPr="00861F2D">
        <w:rPr>
          <w:rFonts w:ascii="Tahoma" w:hAnsi="Tahoma" w:cs="Tahoma"/>
        </w:rPr>
        <w:t xml:space="preserve">, y apporter des solutions et les diffuser auprès des </w:t>
      </w:r>
      <w:proofErr w:type="spellStart"/>
      <w:r w:rsidRPr="00861F2D">
        <w:rPr>
          <w:rFonts w:ascii="Tahoma" w:hAnsi="Tahoma" w:cs="Tahoma"/>
        </w:rPr>
        <w:t>ac</w:t>
      </w:r>
      <w:r w:rsidRPr="00861F2D">
        <w:rPr>
          <w:rFonts w:ascii="Tahoma" w:hAnsi="Tahoma" w:cs="Tahoma"/>
        </w:rPr>
        <w:softHyphen/>
        <w:t>teurs</w:t>
      </w:r>
      <w:proofErr w:type="spellEnd"/>
      <w:r w:rsidRPr="00861F2D">
        <w:rPr>
          <w:rFonts w:ascii="Tahoma" w:hAnsi="Tahoma" w:cs="Tahoma"/>
        </w:rPr>
        <w:t xml:space="preserve"> de la communication (médias chrétiens et non-chrétiens). </w:t>
      </w:r>
    </w:p>
    <w:p w:rsidR="00861F2D" w:rsidRPr="00861F2D" w:rsidRDefault="00861F2D" w:rsidP="00861F2D">
      <w:pPr>
        <w:pStyle w:val="Default"/>
        <w:rPr>
          <w:rFonts w:ascii="Tahoma" w:hAnsi="Tahoma" w:cs="Tahoma"/>
        </w:rPr>
      </w:pPr>
    </w:p>
    <w:p w:rsidR="00A33133" w:rsidRDefault="00861F2D" w:rsidP="00861F2D">
      <w:pPr>
        <w:pStyle w:val="Pa2"/>
        <w:jc w:val="both"/>
        <w:rPr>
          <w:rFonts w:ascii="Tahoma" w:hAnsi="Tahoma" w:cs="Tahoma"/>
          <w:color w:val="000000"/>
        </w:rPr>
      </w:pPr>
      <w:r w:rsidRPr="00861F2D">
        <w:rPr>
          <w:rFonts w:ascii="Tahoma" w:hAnsi="Tahoma" w:cs="Tahoma"/>
          <w:color w:val="000000"/>
        </w:rPr>
        <w:t xml:space="preserve">Comment favorisons-nous, au sein de la communauté et de ses divers organismes, un style de communication libre et </w:t>
      </w:r>
      <w:proofErr w:type="spellStart"/>
      <w:r w:rsidRPr="00861F2D">
        <w:rPr>
          <w:rFonts w:ascii="Tahoma" w:hAnsi="Tahoma" w:cs="Tahoma"/>
          <w:color w:val="000000"/>
        </w:rPr>
        <w:t>authen</w:t>
      </w:r>
      <w:r w:rsidRPr="00861F2D">
        <w:rPr>
          <w:rFonts w:ascii="Tahoma" w:hAnsi="Tahoma" w:cs="Tahoma"/>
          <w:color w:val="000000"/>
        </w:rPr>
        <w:softHyphen/>
        <w:t>tique</w:t>
      </w:r>
      <w:proofErr w:type="spellEnd"/>
      <w:r w:rsidRPr="00861F2D">
        <w:rPr>
          <w:rFonts w:ascii="Tahoma" w:hAnsi="Tahoma" w:cs="Tahoma"/>
          <w:color w:val="000000"/>
        </w:rPr>
        <w:t xml:space="preserve">, sans duplicités ni opportunismes ? Et vis-à-vis de la société dont nous faisons partie ? Quand et comment réussissons-nous à dire ce qui nous tient à </w:t>
      </w:r>
      <w:proofErr w:type="spellStart"/>
      <w:r w:rsidRPr="00861F2D">
        <w:rPr>
          <w:rFonts w:ascii="Tahoma" w:hAnsi="Tahoma" w:cs="Tahoma"/>
          <w:color w:val="000000"/>
        </w:rPr>
        <w:t>coeur</w:t>
      </w:r>
      <w:proofErr w:type="spellEnd"/>
      <w:r w:rsidRPr="00861F2D">
        <w:rPr>
          <w:rFonts w:ascii="Tahoma" w:hAnsi="Tahoma" w:cs="Tahoma"/>
          <w:color w:val="000000"/>
        </w:rPr>
        <w:t xml:space="preserve"> ? </w:t>
      </w:r>
    </w:p>
    <w:p w:rsidR="00A33133" w:rsidRDefault="00861F2D" w:rsidP="00861F2D">
      <w:pPr>
        <w:pStyle w:val="Pa2"/>
        <w:jc w:val="both"/>
        <w:rPr>
          <w:rFonts w:ascii="Tahoma" w:hAnsi="Tahoma" w:cs="Tahoma"/>
          <w:color w:val="000000"/>
        </w:rPr>
      </w:pPr>
      <w:r w:rsidRPr="00861F2D">
        <w:rPr>
          <w:rFonts w:ascii="Tahoma" w:hAnsi="Tahoma" w:cs="Tahoma"/>
          <w:color w:val="000000"/>
        </w:rPr>
        <w:lastRenderedPageBreak/>
        <w:t xml:space="preserve">Comment fonctionne le rapport avec le système des médias (pas seulement les médias </w:t>
      </w:r>
      <w:proofErr w:type="spellStart"/>
      <w:r w:rsidRPr="00861F2D">
        <w:rPr>
          <w:rFonts w:ascii="Tahoma" w:hAnsi="Tahoma" w:cs="Tahoma"/>
          <w:color w:val="000000"/>
        </w:rPr>
        <w:t>catho</w:t>
      </w:r>
      <w:r w:rsidRPr="00861F2D">
        <w:rPr>
          <w:rFonts w:ascii="Tahoma" w:hAnsi="Tahoma" w:cs="Tahoma"/>
          <w:color w:val="000000"/>
        </w:rPr>
        <w:softHyphen/>
        <w:t>liques</w:t>
      </w:r>
      <w:proofErr w:type="spellEnd"/>
      <w:r w:rsidRPr="00861F2D">
        <w:rPr>
          <w:rFonts w:ascii="Tahoma" w:hAnsi="Tahoma" w:cs="Tahoma"/>
          <w:color w:val="000000"/>
        </w:rPr>
        <w:t xml:space="preserve">) ? Qui parle au nom de la communauté chrétienne et </w:t>
      </w:r>
      <w:proofErr w:type="spellStart"/>
      <w:r w:rsidRPr="00861F2D">
        <w:rPr>
          <w:rFonts w:ascii="Tahoma" w:hAnsi="Tahoma" w:cs="Tahoma"/>
          <w:color w:val="000000"/>
        </w:rPr>
        <w:t>com</w:t>
      </w:r>
      <w:r w:rsidRPr="00861F2D">
        <w:rPr>
          <w:rFonts w:ascii="Tahoma" w:hAnsi="Tahoma" w:cs="Tahoma"/>
          <w:color w:val="000000"/>
        </w:rPr>
        <w:softHyphen/>
        <w:t>ment</w:t>
      </w:r>
      <w:proofErr w:type="spellEnd"/>
      <w:r w:rsidRPr="00861F2D">
        <w:rPr>
          <w:rFonts w:ascii="Tahoma" w:hAnsi="Tahoma" w:cs="Tahoma"/>
          <w:color w:val="000000"/>
        </w:rPr>
        <w:t xml:space="preserve"> ces personnes sont-elles choisies ? </w:t>
      </w:r>
    </w:p>
    <w:p w:rsidR="00861F2D" w:rsidRDefault="00861F2D" w:rsidP="00861F2D">
      <w:pPr>
        <w:pStyle w:val="Pa2"/>
        <w:jc w:val="both"/>
        <w:rPr>
          <w:rFonts w:ascii="Tahoma" w:hAnsi="Tahoma" w:cs="Tahoma"/>
          <w:color w:val="000000"/>
        </w:rPr>
      </w:pPr>
      <w:r w:rsidRPr="00A33133">
        <w:rPr>
          <w:rFonts w:ascii="Tahoma" w:hAnsi="Tahoma" w:cs="Tahoma"/>
          <w:i/>
          <w:color w:val="000000"/>
        </w:rPr>
        <w:t xml:space="preserve">(Pôle thématique 3, </w:t>
      </w:r>
      <w:proofErr w:type="spellStart"/>
      <w:r w:rsidRPr="00A33133">
        <w:rPr>
          <w:rFonts w:ascii="Tahoma" w:hAnsi="Tahoma" w:cs="Tahoma"/>
          <w:i/>
          <w:color w:val="000000"/>
        </w:rPr>
        <w:t>Do</w:t>
      </w:r>
      <w:r w:rsidRPr="00A33133">
        <w:rPr>
          <w:rFonts w:ascii="Tahoma" w:hAnsi="Tahoma" w:cs="Tahoma"/>
          <w:i/>
          <w:color w:val="000000"/>
        </w:rPr>
        <w:softHyphen/>
        <w:t>cument</w:t>
      </w:r>
      <w:proofErr w:type="spellEnd"/>
      <w:r w:rsidRPr="00A33133">
        <w:rPr>
          <w:rFonts w:ascii="Tahoma" w:hAnsi="Tahoma" w:cs="Tahoma"/>
          <w:i/>
          <w:color w:val="000000"/>
        </w:rPr>
        <w:t xml:space="preserve"> préparatoire</w:t>
      </w:r>
      <w:r w:rsidRPr="00861F2D">
        <w:rPr>
          <w:rFonts w:ascii="Tahoma" w:hAnsi="Tahoma" w:cs="Tahoma"/>
          <w:color w:val="000000"/>
        </w:rPr>
        <w:t xml:space="preserve">) </w:t>
      </w:r>
    </w:p>
    <w:p w:rsidR="00861F2D" w:rsidRDefault="00861F2D" w:rsidP="00861F2D">
      <w:pPr>
        <w:pStyle w:val="Default"/>
      </w:pPr>
    </w:p>
    <w:p w:rsidR="00A33133" w:rsidRDefault="00A33133" w:rsidP="00861F2D">
      <w:pPr>
        <w:pStyle w:val="Default"/>
      </w:pPr>
    </w:p>
    <w:p w:rsidR="00861F2D" w:rsidRPr="00861F2D" w:rsidRDefault="00861F2D" w:rsidP="00861F2D">
      <w:pPr>
        <w:pStyle w:val="Default"/>
      </w:pPr>
    </w:p>
    <w:p w:rsidR="00861F2D" w:rsidRDefault="00861F2D" w:rsidP="00861F2D">
      <w:pPr>
        <w:pStyle w:val="Pa2"/>
        <w:jc w:val="both"/>
        <w:rPr>
          <w:rFonts w:ascii="Tahoma" w:hAnsi="Tahoma" w:cs="Tahoma"/>
          <w:b/>
          <w:bCs/>
          <w:color w:val="000000"/>
        </w:rPr>
      </w:pPr>
      <w:r w:rsidRPr="00861F2D">
        <w:rPr>
          <w:rFonts w:ascii="Tahoma" w:hAnsi="Tahoma" w:cs="Tahoma"/>
          <w:b/>
          <w:bCs/>
          <w:color w:val="000000"/>
        </w:rPr>
        <w:t xml:space="preserve">Tous missionnaires, et les prêtres alors ? </w:t>
      </w:r>
    </w:p>
    <w:p w:rsidR="00BC7BFF" w:rsidRPr="00BC7BFF" w:rsidRDefault="00BC7BFF" w:rsidP="00BC7BFF">
      <w:pPr>
        <w:pStyle w:val="Default"/>
      </w:pPr>
    </w:p>
    <w:p w:rsidR="00861F2D" w:rsidRPr="00861F2D" w:rsidRDefault="00861F2D" w:rsidP="00861F2D">
      <w:pPr>
        <w:pStyle w:val="Default"/>
        <w:numPr>
          <w:ilvl w:val="0"/>
          <w:numId w:val="5"/>
        </w:numPr>
        <w:ind w:left="720" w:hanging="360"/>
        <w:rPr>
          <w:rFonts w:ascii="Tahoma" w:hAnsi="Tahoma" w:cs="Tahoma"/>
        </w:rPr>
      </w:pPr>
      <w:r w:rsidRPr="00861F2D">
        <w:rPr>
          <w:rFonts w:ascii="Tahoma" w:hAnsi="Tahoma" w:cs="Tahoma"/>
        </w:rPr>
        <w:t xml:space="preserve">Quelle place pour les prêtres ? Comment mieux collaborer et se soutenir fraternellement ? </w:t>
      </w:r>
    </w:p>
    <w:p w:rsidR="00861F2D" w:rsidRPr="00861F2D" w:rsidRDefault="00861F2D" w:rsidP="00861F2D">
      <w:pPr>
        <w:pStyle w:val="Default"/>
        <w:numPr>
          <w:ilvl w:val="0"/>
          <w:numId w:val="5"/>
        </w:numPr>
        <w:ind w:left="720" w:hanging="360"/>
        <w:rPr>
          <w:rFonts w:ascii="Tahoma" w:hAnsi="Tahoma" w:cs="Tahoma"/>
        </w:rPr>
      </w:pPr>
      <w:r w:rsidRPr="00861F2D">
        <w:rPr>
          <w:rFonts w:ascii="Tahoma" w:hAnsi="Tahoma" w:cs="Tahoma"/>
        </w:rPr>
        <w:t xml:space="preserve">Recevoir les initiatives missionnaires des laïcs (personnes, mouvements, CLA…) comme un don, discerner, accompagner, relire : par qui, comment ? </w:t>
      </w:r>
    </w:p>
    <w:p w:rsidR="00861F2D" w:rsidRPr="00861F2D" w:rsidRDefault="00861F2D" w:rsidP="00861F2D">
      <w:pPr>
        <w:pStyle w:val="Default"/>
        <w:numPr>
          <w:ilvl w:val="0"/>
          <w:numId w:val="5"/>
        </w:numPr>
        <w:ind w:left="720" w:hanging="360"/>
        <w:rPr>
          <w:rFonts w:ascii="Tahoma" w:hAnsi="Tahoma" w:cs="Tahoma"/>
        </w:rPr>
      </w:pPr>
      <w:r w:rsidRPr="00861F2D">
        <w:rPr>
          <w:rFonts w:ascii="Tahoma" w:hAnsi="Tahoma" w:cs="Tahoma"/>
        </w:rPr>
        <w:t xml:space="preserve">Étoffer l’équipe missionnaire ? Créer des antennes locales (Charleville…) ? </w:t>
      </w:r>
    </w:p>
    <w:p w:rsidR="00861F2D" w:rsidRPr="00861F2D" w:rsidRDefault="00861F2D" w:rsidP="00861F2D">
      <w:pPr>
        <w:pStyle w:val="Default"/>
        <w:rPr>
          <w:rFonts w:ascii="Tahoma" w:hAnsi="Tahoma" w:cs="Tahoma"/>
        </w:rPr>
      </w:pPr>
    </w:p>
    <w:p w:rsidR="00A33133" w:rsidRDefault="00861F2D" w:rsidP="00861F2D">
      <w:pPr>
        <w:pStyle w:val="Pa2"/>
        <w:jc w:val="both"/>
        <w:rPr>
          <w:rFonts w:ascii="Tahoma" w:hAnsi="Tahoma" w:cs="Tahoma"/>
          <w:color w:val="000000"/>
        </w:rPr>
      </w:pPr>
      <w:r w:rsidRPr="00861F2D">
        <w:rPr>
          <w:rFonts w:ascii="Tahoma" w:hAnsi="Tahoma" w:cs="Tahoma"/>
          <w:color w:val="000000"/>
        </w:rPr>
        <w:t xml:space="preserve">Puisque nous sommes tous des disciples missionnaires, de quelle manière chaque baptisé est-il convoqué à être un acteur de la mission? (…) Comment se fait le discernement concernant les choix missionnaires et qui y participe ? </w:t>
      </w:r>
    </w:p>
    <w:p w:rsidR="00861F2D" w:rsidRPr="00A33133" w:rsidRDefault="00861F2D" w:rsidP="00861F2D">
      <w:pPr>
        <w:pStyle w:val="Pa2"/>
        <w:jc w:val="both"/>
        <w:rPr>
          <w:rFonts w:ascii="Tahoma" w:hAnsi="Tahoma" w:cs="Tahoma"/>
          <w:i/>
          <w:color w:val="000000"/>
        </w:rPr>
      </w:pPr>
      <w:r w:rsidRPr="00A33133">
        <w:rPr>
          <w:rFonts w:ascii="Tahoma" w:hAnsi="Tahoma" w:cs="Tahoma"/>
          <w:i/>
          <w:color w:val="000000"/>
        </w:rPr>
        <w:t>(Pôle thématique 5, Document préparatoire)</w:t>
      </w:r>
    </w:p>
    <w:p w:rsidR="00861F2D" w:rsidRDefault="00861F2D" w:rsidP="00861F2D">
      <w:pPr>
        <w:pStyle w:val="Pa2"/>
        <w:jc w:val="both"/>
        <w:rPr>
          <w:rFonts w:ascii="Tahoma" w:hAnsi="Tahoma" w:cs="Tahoma"/>
          <w:color w:val="000000"/>
        </w:rPr>
      </w:pPr>
    </w:p>
    <w:p w:rsidR="00861F2D" w:rsidRPr="00861F2D" w:rsidRDefault="00861F2D" w:rsidP="00861F2D">
      <w:pPr>
        <w:pStyle w:val="Pa2"/>
        <w:jc w:val="both"/>
        <w:rPr>
          <w:rFonts w:ascii="Tahoma" w:hAnsi="Tahoma" w:cs="Tahoma"/>
          <w:color w:val="000000"/>
        </w:rPr>
      </w:pPr>
      <w:r w:rsidRPr="00861F2D">
        <w:rPr>
          <w:rFonts w:ascii="Tahoma" w:hAnsi="Tahoma" w:cs="Tahoma"/>
          <w:color w:val="000000"/>
        </w:rPr>
        <w:t xml:space="preserve"> </w:t>
      </w:r>
    </w:p>
    <w:p w:rsidR="00861F2D" w:rsidRDefault="00861F2D" w:rsidP="00861F2D">
      <w:pPr>
        <w:pStyle w:val="Pa2"/>
        <w:jc w:val="both"/>
        <w:rPr>
          <w:rFonts w:ascii="Tahoma" w:hAnsi="Tahoma" w:cs="Tahoma"/>
          <w:b/>
          <w:bCs/>
          <w:color w:val="000000"/>
        </w:rPr>
      </w:pPr>
      <w:r w:rsidRPr="00861F2D">
        <w:rPr>
          <w:rFonts w:ascii="Tahoma" w:hAnsi="Tahoma" w:cs="Tahoma"/>
          <w:b/>
          <w:bCs/>
          <w:color w:val="000000"/>
        </w:rPr>
        <w:t xml:space="preserve">Catholiques de tous partis, travaillons ensemble au bien commun : </w:t>
      </w:r>
    </w:p>
    <w:p w:rsidR="00A33133" w:rsidRPr="00A33133" w:rsidRDefault="00A33133" w:rsidP="00A33133">
      <w:pPr>
        <w:pStyle w:val="Default"/>
      </w:pPr>
    </w:p>
    <w:p w:rsidR="00861F2D" w:rsidRDefault="00861F2D" w:rsidP="00861F2D">
      <w:pPr>
        <w:pStyle w:val="Pa2"/>
        <w:jc w:val="both"/>
        <w:rPr>
          <w:rFonts w:ascii="Tahoma" w:hAnsi="Tahoma" w:cs="Tahoma"/>
          <w:color w:val="000000"/>
        </w:rPr>
      </w:pPr>
      <w:r w:rsidRPr="00861F2D">
        <w:rPr>
          <w:rFonts w:ascii="Tahoma" w:hAnsi="Tahoma" w:cs="Tahoma"/>
          <w:color w:val="000000"/>
        </w:rPr>
        <w:t xml:space="preserve">En lien avec la réflexion proposée par l’Assemblée des évêques de France à partir du document en vue des élections présidentielles. </w:t>
      </w:r>
    </w:p>
    <w:p w:rsidR="00A33133" w:rsidRPr="00A33133" w:rsidRDefault="00A33133" w:rsidP="00A33133">
      <w:pPr>
        <w:pStyle w:val="Default"/>
      </w:pPr>
    </w:p>
    <w:p w:rsidR="00A33133" w:rsidRDefault="00861F2D" w:rsidP="00A33133">
      <w:pPr>
        <w:spacing w:after="0"/>
        <w:rPr>
          <w:rFonts w:ascii="Tahoma" w:hAnsi="Tahoma" w:cs="Tahoma"/>
          <w:color w:val="000000"/>
          <w:sz w:val="24"/>
          <w:szCs w:val="24"/>
        </w:rPr>
      </w:pPr>
      <w:r w:rsidRPr="00861F2D">
        <w:rPr>
          <w:rFonts w:ascii="Tahoma" w:hAnsi="Tahoma" w:cs="Tahoma"/>
          <w:color w:val="000000"/>
          <w:sz w:val="24"/>
          <w:szCs w:val="24"/>
        </w:rPr>
        <w:t xml:space="preserve">« Comment l’Église dialogue-t-elle et apprend-elle d’autres </w:t>
      </w:r>
      <w:proofErr w:type="spellStart"/>
      <w:r w:rsidRPr="00861F2D">
        <w:rPr>
          <w:rFonts w:ascii="Tahoma" w:hAnsi="Tahoma" w:cs="Tahoma"/>
          <w:color w:val="000000"/>
          <w:sz w:val="24"/>
          <w:szCs w:val="24"/>
        </w:rPr>
        <w:t>ins</w:t>
      </w:r>
      <w:r w:rsidRPr="00861F2D">
        <w:rPr>
          <w:rFonts w:ascii="Tahoma" w:hAnsi="Tahoma" w:cs="Tahoma"/>
          <w:color w:val="000000"/>
          <w:sz w:val="24"/>
          <w:szCs w:val="24"/>
        </w:rPr>
        <w:softHyphen/>
        <w:t>tances</w:t>
      </w:r>
      <w:proofErr w:type="spellEnd"/>
      <w:r w:rsidRPr="00861F2D">
        <w:rPr>
          <w:rFonts w:ascii="Tahoma" w:hAnsi="Tahoma" w:cs="Tahoma"/>
          <w:color w:val="000000"/>
          <w:sz w:val="24"/>
          <w:szCs w:val="24"/>
        </w:rPr>
        <w:t xml:space="preserve"> de la société : le monde de la politique, de l’économie, de la culture, la société civile, les pauvres… ? » Comment sont gérées les divergences de vue, les conflits et les difficultés ? </w:t>
      </w:r>
    </w:p>
    <w:p w:rsidR="003D7C53" w:rsidRPr="00A33133" w:rsidRDefault="00861F2D" w:rsidP="00861F2D">
      <w:pPr>
        <w:rPr>
          <w:rFonts w:ascii="Tahoma" w:hAnsi="Tahoma" w:cs="Tahoma"/>
          <w:i/>
          <w:sz w:val="24"/>
          <w:szCs w:val="24"/>
        </w:rPr>
      </w:pPr>
      <w:r w:rsidRPr="00A33133">
        <w:rPr>
          <w:rFonts w:ascii="Tahoma" w:hAnsi="Tahoma" w:cs="Tahoma"/>
          <w:i/>
          <w:color w:val="000000"/>
          <w:sz w:val="24"/>
          <w:szCs w:val="24"/>
        </w:rPr>
        <w:t xml:space="preserve">(Pôle </w:t>
      </w:r>
      <w:proofErr w:type="spellStart"/>
      <w:r w:rsidRPr="00A33133">
        <w:rPr>
          <w:rFonts w:ascii="Tahoma" w:hAnsi="Tahoma" w:cs="Tahoma"/>
          <w:i/>
          <w:color w:val="000000"/>
          <w:sz w:val="24"/>
          <w:szCs w:val="24"/>
        </w:rPr>
        <w:t>thé</w:t>
      </w:r>
      <w:r w:rsidRPr="00A33133">
        <w:rPr>
          <w:rFonts w:ascii="Tahoma" w:hAnsi="Tahoma" w:cs="Tahoma"/>
          <w:i/>
          <w:color w:val="000000"/>
          <w:sz w:val="24"/>
          <w:szCs w:val="24"/>
        </w:rPr>
        <w:softHyphen/>
        <w:t>matique</w:t>
      </w:r>
      <w:proofErr w:type="spellEnd"/>
      <w:r w:rsidRPr="00A33133">
        <w:rPr>
          <w:rFonts w:ascii="Tahoma" w:hAnsi="Tahoma" w:cs="Tahoma"/>
          <w:i/>
          <w:color w:val="000000"/>
          <w:sz w:val="24"/>
          <w:szCs w:val="24"/>
        </w:rPr>
        <w:t xml:space="preserve"> 6, Document préparatoire)</w:t>
      </w:r>
    </w:p>
    <w:sectPr w:rsidR="003D7C53" w:rsidRPr="00A33133" w:rsidSect="003D7C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000000000000000"/>
    <w:charset w:val="00"/>
    <w:family w:val="swiss"/>
    <w:notTrueType/>
    <w:pitch w:val="default"/>
    <w:sig w:usb0="00000003" w:usb1="00000000" w:usb2="00000000" w:usb3="00000000" w:csb0="00000001" w:csb1="00000000"/>
  </w:font>
  <w:font w:name="Roboto">
    <w:altName w:val="Roboto"/>
    <w:panose1 w:val="00000000000000000000"/>
    <w:charset w:val="00"/>
    <w:family w:val="swiss"/>
    <w:notTrueType/>
    <w:pitch w:val="default"/>
    <w:sig w:usb0="00000003" w:usb1="00000000" w:usb2="00000000" w:usb3="00000000" w:csb0="00000001" w:csb1="00000000"/>
  </w:font>
  <w:font w:name="Montserrat Light">
    <w:altName w:val="Montserrat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F947C7"/>
    <w:multiLevelType w:val="hybridMultilevel"/>
    <w:tmpl w:val="6EF2BCCE"/>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DB7E52"/>
    <w:multiLevelType w:val="hybridMultilevel"/>
    <w:tmpl w:val="AE2FB4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6D8580B"/>
    <w:multiLevelType w:val="hybridMultilevel"/>
    <w:tmpl w:val="B45CCC80"/>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2450266"/>
    <w:multiLevelType w:val="hybridMultilevel"/>
    <w:tmpl w:val="5552B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421E1C"/>
    <w:multiLevelType w:val="hybridMultilevel"/>
    <w:tmpl w:val="7C6EF4AC"/>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8AFE974"/>
    <w:multiLevelType w:val="hybridMultilevel"/>
    <w:tmpl w:val="5D258D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EDCCFF9"/>
    <w:multiLevelType w:val="hybridMultilevel"/>
    <w:tmpl w:val="48D0DE96"/>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EFC6391"/>
    <w:multiLevelType w:val="hybridMultilevel"/>
    <w:tmpl w:val="3E1C1A98"/>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 w:numId="4">
    <w:abstractNumId w:val="7"/>
  </w:num>
  <w:num w:numId="5">
    <w:abstractNumId w:val="6"/>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1F2D"/>
    <w:rsid w:val="003D7C53"/>
    <w:rsid w:val="00861F2D"/>
    <w:rsid w:val="00A33133"/>
    <w:rsid w:val="00BC7B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C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61F2D"/>
    <w:pPr>
      <w:autoSpaceDE w:val="0"/>
      <w:autoSpaceDN w:val="0"/>
      <w:adjustRightInd w:val="0"/>
      <w:spacing w:after="0" w:line="240" w:lineRule="auto"/>
    </w:pPr>
    <w:rPr>
      <w:rFonts w:ascii="Montserrat" w:hAnsi="Montserrat" w:cs="Montserrat"/>
      <w:color w:val="000000"/>
      <w:sz w:val="24"/>
      <w:szCs w:val="24"/>
    </w:rPr>
  </w:style>
  <w:style w:type="paragraph" w:customStyle="1" w:styleId="Pa4">
    <w:name w:val="Pa4"/>
    <w:basedOn w:val="Default"/>
    <w:next w:val="Default"/>
    <w:uiPriority w:val="99"/>
    <w:rsid w:val="00861F2D"/>
    <w:pPr>
      <w:spacing w:line="241" w:lineRule="atLeast"/>
    </w:pPr>
    <w:rPr>
      <w:rFonts w:cstheme="minorBidi"/>
      <w:color w:val="auto"/>
    </w:rPr>
  </w:style>
  <w:style w:type="character" w:customStyle="1" w:styleId="A5">
    <w:name w:val="A5"/>
    <w:uiPriority w:val="99"/>
    <w:rsid w:val="00861F2D"/>
    <w:rPr>
      <w:rFonts w:cs="Montserrat"/>
      <w:color w:val="000000"/>
      <w:sz w:val="32"/>
      <w:szCs w:val="32"/>
    </w:rPr>
  </w:style>
  <w:style w:type="paragraph" w:customStyle="1" w:styleId="Pa2">
    <w:name w:val="Pa2"/>
    <w:basedOn w:val="Default"/>
    <w:next w:val="Default"/>
    <w:uiPriority w:val="99"/>
    <w:rsid w:val="00861F2D"/>
    <w:pPr>
      <w:spacing w:line="241" w:lineRule="atLeast"/>
    </w:pPr>
    <w:rPr>
      <w:rFonts w:cstheme="minorBidi"/>
      <w:color w:val="auto"/>
    </w:rPr>
  </w:style>
  <w:style w:type="character" w:customStyle="1" w:styleId="A4">
    <w:name w:val="A4"/>
    <w:uiPriority w:val="99"/>
    <w:rsid w:val="00861F2D"/>
    <w:rPr>
      <w:rFonts w:ascii="Roboto" w:hAnsi="Roboto" w:cs="Roboto"/>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955</Words>
  <Characters>5256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2021-10-23T07:51:00Z</dcterms:created>
  <dcterms:modified xsi:type="dcterms:W3CDTF">2021-10-23T08:27:00Z</dcterms:modified>
</cp:coreProperties>
</file>